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b/>
          <w:bCs/>
          <w:sz w:val="32"/>
          <w:szCs w:val="32"/>
        </w:rPr>
        <w:t>General Review Sheet for Measurement and Early Atom Test</w:t>
      </w:r>
    </w:p>
    <w:p>
      <w:pPr>
        <w:pStyle w:val="Normal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does it matter how many significant figures you use when taking measurements?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Using a millimeter ruler, how precisely would you be able to measure the width of your thumb?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law of definite composition?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all five of Dalton’s laws.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it took so long for people to understand the law of conservation of mass.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e84d6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LibreOffice/24.2.3.2$Linux_X86_64 LibreOffice_project/420$Build-2</Application>
  <AppVersion>15.0000</AppVersion>
  <Pages>1</Pages>
  <Words>73</Words>
  <Characters>334</Characters>
  <CharactersWithSpaces>396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2023-10-02T16:51:00Z</dcterms:created>
  <dc:creator>Ian Guch</dc:creator>
  <dc:description/>
  <dc:language>en-US</dc:language>
  <cp:lastModifiedBy/>
  <dcterms:modified xsi:type="dcterms:W3CDTF">2024-06-28T18:28:32Z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